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68" w:rsidRPr="00272231" w:rsidRDefault="00272231">
      <w:pPr>
        <w:rPr>
          <w:b/>
        </w:rPr>
      </w:pPr>
      <w:r w:rsidRPr="00272231">
        <w:rPr>
          <w:b/>
        </w:rPr>
        <w:t>Academic Goal</w:t>
      </w:r>
    </w:p>
    <w:tbl>
      <w:tblPr>
        <w:tblStyle w:val="TableGrid"/>
        <w:tblW w:w="0" w:type="auto"/>
        <w:tblLook w:val="04A0" w:firstRow="1" w:lastRow="0" w:firstColumn="1" w:lastColumn="0" w:noHBand="0" w:noVBand="1"/>
      </w:tblPr>
      <w:tblGrid>
        <w:gridCol w:w="3415"/>
        <w:gridCol w:w="1530"/>
        <w:gridCol w:w="1530"/>
        <w:gridCol w:w="1440"/>
        <w:gridCol w:w="1435"/>
      </w:tblGrid>
      <w:tr w:rsidR="00272231" w:rsidRPr="00272231" w:rsidTr="001573B4">
        <w:tc>
          <w:tcPr>
            <w:tcW w:w="3415" w:type="dxa"/>
          </w:tcPr>
          <w:p w:rsidR="00272231" w:rsidRPr="00272231" w:rsidRDefault="00272231" w:rsidP="00DC7A07">
            <w:pPr>
              <w:spacing w:after="160" w:line="259" w:lineRule="auto"/>
              <w:jc w:val="center"/>
              <w:rPr>
                <w:b/>
              </w:rPr>
            </w:pPr>
            <w:r w:rsidRPr="00272231">
              <w:rPr>
                <w:b/>
              </w:rPr>
              <w:t>Enrolled Grade-Level Standard</w:t>
            </w:r>
          </w:p>
        </w:tc>
        <w:tc>
          <w:tcPr>
            <w:tcW w:w="1530" w:type="dxa"/>
          </w:tcPr>
          <w:p w:rsidR="00272231" w:rsidRPr="00272231" w:rsidRDefault="00272231" w:rsidP="00DC7A07">
            <w:pPr>
              <w:spacing w:after="160" w:line="259" w:lineRule="auto"/>
              <w:jc w:val="center"/>
              <w:rPr>
                <w:b/>
              </w:rPr>
            </w:pPr>
            <w:r w:rsidRPr="00272231">
              <w:rPr>
                <w:b/>
              </w:rPr>
              <w:t>Timeframe</w:t>
            </w:r>
          </w:p>
        </w:tc>
        <w:tc>
          <w:tcPr>
            <w:tcW w:w="1530" w:type="dxa"/>
          </w:tcPr>
          <w:p w:rsidR="00272231" w:rsidRPr="00272231" w:rsidRDefault="00272231" w:rsidP="00DC7A07">
            <w:pPr>
              <w:spacing w:after="160" w:line="259" w:lineRule="auto"/>
              <w:jc w:val="center"/>
              <w:rPr>
                <w:b/>
              </w:rPr>
            </w:pPr>
            <w:r w:rsidRPr="00272231">
              <w:rPr>
                <w:b/>
              </w:rPr>
              <w:t>Condition</w:t>
            </w:r>
          </w:p>
        </w:tc>
        <w:tc>
          <w:tcPr>
            <w:tcW w:w="1440" w:type="dxa"/>
          </w:tcPr>
          <w:p w:rsidR="00272231" w:rsidRPr="00272231" w:rsidRDefault="00272231" w:rsidP="00DC7A07">
            <w:pPr>
              <w:spacing w:after="160" w:line="259" w:lineRule="auto"/>
              <w:jc w:val="center"/>
              <w:rPr>
                <w:b/>
              </w:rPr>
            </w:pPr>
            <w:r w:rsidRPr="00272231">
              <w:rPr>
                <w:b/>
              </w:rPr>
              <w:t>Behavior</w:t>
            </w:r>
          </w:p>
        </w:tc>
        <w:tc>
          <w:tcPr>
            <w:tcW w:w="1435" w:type="dxa"/>
          </w:tcPr>
          <w:p w:rsidR="00272231" w:rsidRPr="00272231" w:rsidRDefault="00272231" w:rsidP="00DC7A07">
            <w:pPr>
              <w:spacing w:after="160" w:line="259" w:lineRule="auto"/>
              <w:jc w:val="center"/>
              <w:rPr>
                <w:b/>
              </w:rPr>
            </w:pPr>
            <w:r w:rsidRPr="00272231">
              <w:rPr>
                <w:b/>
              </w:rPr>
              <w:t>Criterion</w:t>
            </w:r>
          </w:p>
        </w:tc>
      </w:tr>
      <w:tr w:rsidR="00272231" w:rsidRPr="00272231" w:rsidTr="001573B4">
        <w:tc>
          <w:tcPr>
            <w:tcW w:w="3415" w:type="dxa"/>
          </w:tcPr>
          <w:p w:rsidR="00272231" w:rsidRPr="00272231" w:rsidRDefault="00272231" w:rsidP="00272231">
            <w:pPr>
              <w:spacing w:after="160" w:line="259" w:lineRule="auto"/>
            </w:pPr>
            <w:r w:rsidRPr="00272231">
              <w:t>3</w:t>
            </w:r>
            <w:r w:rsidRPr="00272231">
              <w:rPr>
                <w:vertAlign w:val="superscript"/>
              </w:rPr>
              <w:t>rd</w:t>
            </w:r>
            <w:r w:rsidRPr="00272231">
              <w:t xml:space="preserve"> Grade ELA TEKS</w:t>
            </w:r>
          </w:p>
          <w:p w:rsidR="00272231" w:rsidRPr="00272231" w:rsidRDefault="00272231" w:rsidP="00272231">
            <w:pPr>
              <w:spacing w:after="160" w:line="259" w:lineRule="auto"/>
            </w:pPr>
            <w:r w:rsidRPr="00272231">
              <w:t>(</w:t>
            </w:r>
            <w:r w:rsidR="009B4E9B">
              <w:t>3.</w:t>
            </w:r>
            <w:r w:rsidRPr="00272231">
              <w:t>6)(b)</w:t>
            </w:r>
          </w:p>
          <w:p w:rsidR="00272231" w:rsidRPr="00272231" w:rsidRDefault="00272231" w:rsidP="00272231">
            <w:pPr>
              <w:spacing w:after="160" w:line="259" w:lineRule="auto"/>
            </w:pPr>
            <w:r w:rsidRPr="00272231">
              <w:t xml:space="preserve">The student reads with fluency and understanding in texts at appropriate difficulty levels. </w:t>
            </w:r>
          </w:p>
          <w:p w:rsidR="00272231" w:rsidRPr="00272231" w:rsidRDefault="00272231" w:rsidP="00272231">
            <w:pPr>
              <w:spacing w:after="160" w:line="259" w:lineRule="auto"/>
            </w:pPr>
          </w:p>
          <w:p w:rsidR="00272231" w:rsidRPr="00272231" w:rsidRDefault="00272231" w:rsidP="00272231">
            <w:pPr>
              <w:spacing w:after="160" w:line="259" w:lineRule="auto"/>
            </w:pPr>
            <w:r w:rsidRPr="00272231">
              <w:t>The student is expected to read regularly in instructional-level materials that are challenging but manageable (texts in which approximately no more than 1 in 10 words is difficult for the reader; the “typical” third grader reads 80 wpm.)</w:t>
            </w:r>
          </w:p>
        </w:tc>
        <w:tc>
          <w:tcPr>
            <w:tcW w:w="1530" w:type="dxa"/>
          </w:tcPr>
          <w:p w:rsidR="00272231" w:rsidRPr="00272231" w:rsidRDefault="00272231" w:rsidP="00272231">
            <w:pPr>
              <w:spacing w:after="160" w:line="259" w:lineRule="auto"/>
            </w:pPr>
            <w:r w:rsidRPr="00272231">
              <w:t>In 36 instructional weeks…</w:t>
            </w:r>
          </w:p>
          <w:p w:rsidR="00272231" w:rsidRPr="00272231" w:rsidRDefault="00272231" w:rsidP="00272231">
            <w:pPr>
              <w:spacing w:after="160" w:line="259" w:lineRule="auto"/>
            </w:pPr>
          </w:p>
        </w:tc>
        <w:tc>
          <w:tcPr>
            <w:tcW w:w="1530" w:type="dxa"/>
          </w:tcPr>
          <w:p w:rsidR="00272231" w:rsidRPr="00272231" w:rsidRDefault="00272231" w:rsidP="00272231">
            <w:pPr>
              <w:spacing w:after="160" w:line="259" w:lineRule="auto"/>
            </w:pPr>
            <w:r w:rsidRPr="00272231">
              <w:t>using decoding skills and oral practice within a 3</w:t>
            </w:r>
            <w:r w:rsidRPr="00272231">
              <w:rPr>
                <w:vertAlign w:val="superscript"/>
              </w:rPr>
              <w:t>rd</w:t>
            </w:r>
            <w:r w:rsidRPr="00272231">
              <w:t xml:space="preserve"> grade passage…</w:t>
            </w:r>
          </w:p>
          <w:p w:rsidR="00272231" w:rsidRPr="00272231" w:rsidRDefault="00272231" w:rsidP="00272231">
            <w:pPr>
              <w:spacing w:after="160" w:line="259" w:lineRule="auto"/>
            </w:pPr>
          </w:p>
        </w:tc>
        <w:tc>
          <w:tcPr>
            <w:tcW w:w="1440" w:type="dxa"/>
          </w:tcPr>
          <w:p w:rsidR="00272231" w:rsidRPr="00272231" w:rsidRDefault="00272231" w:rsidP="00272231">
            <w:pPr>
              <w:spacing w:after="160" w:line="259" w:lineRule="auto"/>
            </w:pPr>
            <w:r w:rsidRPr="00272231">
              <w:t>Johnny, a 3</w:t>
            </w:r>
            <w:r w:rsidRPr="00272231">
              <w:rPr>
                <w:vertAlign w:val="superscript"/>
              </w:rPr>
              <w:t>rd</w:t>
            </w:r>
            <w:r w:rsidRPr="00272231">
              <w:t xml:space="preserve"> grade student, will read…</w:t>
            </w:r>
          </w:p>
          <w:p w:rsidR="00272231" w:rsidRPr="00272231" w:rsidRDefault="00272231" w:rsidP="00272231">
            <w:pPr>
              <w:spacing w:after="160" w:line="259" w:lineRule="auto"/>
            </w:pPr>
          </w:p>
        </w:tc>
        <w:tc>
          <w:tcPr>
            <w:tcW w:w="1435" w:type="dxa"/>
          </w:tcPr>
          <w:p w:rsidR="00272231" w:rsidRPr="00272231" w:rsidRDefault="00272231" w:rsidP="00272231">
            <w:pPr>
              <w:spacing w:after="160" w:line="259" w:lineRule="auto"/>
            </w:pPr>
            <w:r w:rsidRPr="00272231">
              <w:t xml:space="preserve">70 words per minute with 7 or fewer errors.  </w:t>
            </w:r>
          </w:p>
          <w:p w:rsidR="00272231" w:rsidRPr="00272231" w:rsidRDefault="00272231" w:rsidP="00272231">
            <w:pPr>
              <w:spacing w:after="160" w:line="259" w:lineRule="auto"/>
            </w:pPr>
          </w:p>
        </w:tc>
      </w:tr>
    </w:tbl>
    <w:p w:rsidR="00272231" w:rsidRDefault="00272231"/>
    <w:p w:rsidR="00272231" w:rsidRDefault="00272231">
      <w:pPr>
        <w:rPr>
          <w:b/>
        </w:rPr>
      </w:pPr>
      <w:r w:rsidRPr="00272231">
        <w:rPr>
          <w:b/>
        </w:rPr>
        <w:t>Essence Statement Goal</w:t>
      </w:r>
    </w:p>
    <w:tbl>
      <w:tblPr>
        <w:tblStyle w:val="TableGrid"/>
        <w:tblW w:w="0" w:type="auto"/>
        <w:tblLook w:val="04A0" w:firstRow="1" w:lastRow="0" w:firstColumn="1" w:lastColumn="0" w:noHBand="0" w:noVBand="1"/>
      </w:tblPr>
      <w:tblGrid>
        <w:gridCol w:w="3415"/>
        <w:gridCol w:w="1530"/>
        <w:gridCol w:w="1530"/>
        <w:gridCol w:w="1521"/>
        <w:gridCol w:w="1435"/>
      </w:tblGrid>
      <w:tr w:rsidR="00272231" w:rsidRPr="00272231" w:rsidTr="001573B4">
        <w:tc>
          <w:tcPr>
            <w:tcW w:w="3415" w:type="dxa"/>
          </w:tcPr>
          <w:p w:rsidR="00272231" w:rsidRPr="00272231" w:rsidRDefault="00272231" w:rsidP="00DC7A07">
            <w:pPr>
              <w:spacing w:after="160" w:line="259" w:lineRule="auto"/>
              <w:jc w:val="center"/>
              <w:rPr>
                <w:b/>
              </w:rPr>
            </w:pPr>
            <w:r w:rsidRPr="00272231">
              <w:rPr>
                <w:b/>
              </w:rPr>
              <w:t>Enrolled Grade-Level Standard</w:t>
            </w:r>
          </w:p>
        </w:tc>
        <w:tc>
          <w:tcPr>
            <w:tcW w:w="1530" w:type="dxa"/>
          </w:tcPr>
          <w:p w:rsidR="00272231" w:rsidRPr="00272231" w:rsidRDefault="00272231" w:rsidP="00DC7A07">
            <w:pPr>
              <w:spacing w:after="160" w:line="259" w:lineRule="auto"/>
              <w:jc w:val="center"/>
              <w:rPr>
                <w:b/>
              </w:rPr>
            </w:pPr>
            <w:r w:rsidRPr="00272231">
              <w:rPr>
                <w:b/>
              </w:rPr>
              <w:t>Timeframe</w:t>
            </w:r>
          </w:p>
        </w:tc>
        <w:tc>
          <w:tcPr>
            <w:tcW w:w="1530" w:type="dxa"/>
          </w:tcPr>
          <w:p w:rsidR="00272231" w:rsidRPr="00272231" w:rsidRDefault="00272231" w:rsidP="00DC7A07">
            <w:pPr>
              <w:spacing w:after="160" w:line="259" w:lineRule="auto"/>
              <w:jc w:val="center"/>
              <w:rPr>
                <w:b/>
              </w:rPr>
            </w:pPr>
            <w:r w:rsidRPr="00272231">
              <w:rPr>
                <w:b/>
              </w:rPr>
              <w:t>Condition</w:t>
            </w:r>
          </w:p>
        </w:tc>
        <w:tc>
          <w:tcPr>
            <w:tcW w:w="1440" w:type="dxa"/>
          </w:tcPr>
          <w:p w:rsidR="00272231" w:rsidRPr="00272231" w:rsidRDefault="00272231" w:rsidP="00DC7A07">
            <w:pPr>
              <w:spacing w:after="160" w:line="259" w:lineRule="auto"/>
              <w:jc w:val="center"/>
              <w:rPr>
                <w:b/>
              </w:rPr>
            </w:pPr>
            <w:r w:rsidRPr="00272231">
              <w:rPr>
                <w:b/>
              </w:rPr>
              <w:t>Behavior</w:t>
            </w:r>
          </w:p>
        </w:tc>
        <w:tc>
          <w:tcPr>
            <w:tcW w:w="1435" w:type="dxa"/>
          </w:tcPr>
          <w:p w:rsidR="00272231" w:rsidRPr="00272231" w:rsidRDefault="00272231" w:rsidP="00DC7A07">
            <w:pPr>
              <w:spacing w:after="160" w:line="259" w:lineRule="auto"/>
              <w:jc w:val="center"/>
              <w:rPr>
                <w:b/>
              </w:rPr>
            </w:pPr>
            <w:r w:rsidRPr="00272231">
              <w:rPr>
                <w:b/>
              </w:rPr>
              <w:t>Criterion</w:t>
            </w:r>
          </w:p>
        </w:tc>
      </w:tr>
      <w:tr w:rsidR="00272231" w:rsidRPr="00272231" w:rsidTr="001573B4">
        <w:tc>
          <w:tcPr>
            <w:tcW w:w="3415" w:type="dxa"/>
          </w:tcPr>
          <w:p w:rsidR="00272231" w:rsidRPr="00272231" w:rsidRDefault="00272231" w:rsidP="00272231">
            <w:pPr>
              <w:spacing w:after="160" w:line="259" w:lineRule="auto"/>
            </w:pPr>
            <w:r w:rsidRPr="00272231">
              <w:t>3</w:t>
            </w:r>
            <w:r w:rsidRPr="00272231">
              <w:rPr>
                <w:vertAlign w:val="superscript"/>
              </w:rPr>
              <w:t>rd</w:t>
            </w:r>
            <w:r w:rsidRPr="00272231">
              <w:t xml:space="preserve"> Grade ELA TEKS</w:t>
            </w:r>
          </w:p>
          <w:p w:rsidR="00272231" w:rsidRPr="00272231" w:rsidRDefault="00272231" w:rsidP="00272231">
            <w:pPr>
              <w:spacing w:after="160" w:line="259" w:lineRule="auto"/>
            </w:pPr>
            <w:r w:rsidRPr="00272231">
              <w:t>(</w:t>
            </w:r>
            <w:r>
              <w:t>3.11)</w:t>
            </w:r>
          </w:p>
          <w:p w:rsidR="00272231" w:rsidRPr="00272231" w:rsidRDefault="00272231" w:rsidP="00272231">
            <w:pPr>
              <w:spacing w:after="160" w:line="259" w:lineRule="auto"/>
            </w:pPr>
            <w:r>
              <w:t>Reading/text structures/literary concepts.  The student analyzes the characteristics of various types of texts.</w:t>
            </w:r>
          </w:p>
          <w:p w:rsidR="00272231" w:rsidRPr="009B4E9B" w:rsidRDefault="00272231" w:rsidP="00272231">
            <w:pPr>
              <w:rPr>
                <w:u w:val="single"/>
              </w:rPr>
            </w:pPr>
            <w:r w:rsidRPr="009B4E9B">
              <w:rPr>
                <w:u w:val="single"/>
              </w:rPr>
              <w:t xml:space="preserve">STAAR-Alt Essence Statement:  </w:t>
            </w:r>
          </w:p>
          <w:p w:rsidR="00272231" w:rsidRPr="00272231" w:rsidRDefault="00272231" w:rsidP="00272231">
            <w:pPr>
              <w:rPr>
                <w:b/>
              </w:rPr>
            </w:pPr>
            <w:r>
              <w:t>Understands characteristics of various types of texts.</w:t>
            </w:r>
          </w:p>
        </w:tc>
        <w:tc>
          <w:tcPr>
            <w:tcW w:w="1530" w:type="dxa"/>
          </w:tcPr>
          <w:p w:rsidR="00272231" w:rsidRPr="00272231" w:rsidRDefault="00272231" w:rsidP="00272231">
            <w:pPr>
              <w:spacing w:after="160" w:line="259" w:lineRule="auto"/>
            </w:pPr>
            <w:r w:rsidRPr="00272231">
              <w:t>In 36 instructional weeks…</w:t>
            </w:r>
          </w:p>
          <w:p w:rsidR="00272231" w:rsidRPr="00272231" w:rsidRDefault="00272231" w:rsidP="00272231">
            <w:pPr>
              <w:spacing w:after="160" w:line="259" w:lineRule="auto"/>
            </w:pPr>
          </w:p>
        </w:tc>
        <w:tc>
          <w:tcPr>
            <w:tcW w:w="1530" w:type="dxa"/>
          </w:tcPr>
          <w:p w:rsidR="00272231" w:rsidRPr="00272231" w:rsidRDefault="00272231" w:rsidP="00272231">
            <w:pPr>
              <w:spacing w:after="160" w:line="259" w:lineRule="auto"/>
            </w:pPr>
            <w:r w:rsidRPr="00272231">
              <w:t xml:space="preserve">using </w:t>
            </w:r>
            <w:r>
              <w:t>various types of texts read aloud by the teacher</w:t>
            </w:r>
            <w:r w:rsidRPr="00272231">
              <w:t>…</w:t>
            </w:r>
          </w:p>
          <w:p w:rsidR="00272231" w:rsidRPr="00272231" w:rsidRDefault="00272231" w:rsidP="00272231">
            <w:pPr>
              <w:spacing w:after="160" w:line="259" w:lineRule="auto"/>
            </w:pPr>
          </w:p>
        </w:tc>
        <w:tc>
          <w:tcPr>
            <w:tcW w:w="1440" w:type="dxa"/>
          </w:tcPr>
          <w:p w:rsidR="00272231" w:rsidRPr="00272231" w:rsidRDefault="00272231" w:rsidP="00272231">
            <w:pPr>
              <w:spacing w:after="160" w:line="259" w:lineRule="auto"/>
            </w:pPr>
            <w:r w:rsidRPr="00272231">
              <w:t>Johnny, a 3</w:t>
            </w:r>
            <w:r w:rsidRPr="00272231">
              <w:rPr>
                <w:vertAlign w:val="superscript"/>
              </w:rPr>
              <w:t>rd</w:t>
            </w:r>
            <w:r w:rsidRPr="00272231">
              <w:t xml:space="preserve"> grade student, will </w:t>
            </w:r>
            <w:r>
              <w:t>identify texts written for entertainment or for information</w:t>
            </w:r>
            <w:r w:rsidRPr="00272231">
              <w:t>…</w:t>
            </w:r>
          </w:p>
          <w:p w:rsidR="00272231" w:rsidRPr="00272231" w:rsidRDefault="00272231" w:rsidP="00272231">
            <w:pPr>
              <w:spacing w:after="160" w:line="259" w:lineRule="auto"/>
            </w:pPr>
          </w:p>
        </w:tc>
        <w:tc>
          <w:tcPr>
            <w:tcW w:w="1435" w:type="dxa"/>
          </w:tcPr>
          <w:p w:rsidR="00272231" w:rsidRPr="00272231" w:rsidRDefault="00272231" w:rsidP="00272231">
            <w:pPr>
              <w:spacing w:after="160" w:line="259" w:lineRule="auto"/>
            </w:pPr>
            <w:r>
              <w:t>8 out of 10 trials</w:t>
            </w:r>
            <w:r w:rsidRPr="00272231">
              <w:t xml:space="preserve">.  </w:t>
            </w:r>
          </w:p>
          <w:p w:rsidR="00272231" w:rsidRPr="00272231" w:rsidRDefault="00272231" w:rsidP="00272231">
            <w:pPr>
              <w:spacing w:after="160" w:line="259" w:lineRule="auto"/>
            </w:pPr>
          </w:p>
        </w:tc>
      </w:tr>
    </w:tbl>
    <w:p w:rsidR="00272231" w:rsidRDefault="00272231">
      <w:pPr>
        <w:rPr>
          <w:b/>
        </w:rPr>
      </w:pPr>
    </w:p>
    <w:p w:rsidR="00DC7A07" w:rsidRDefault="00DC7A07">
      <w:pPr>
        <w:rPr>
          <w:b/>
        </w:rPr>
      </w:pPr>
    </w:p>
    <w:p w:rsidR="00DC7A07" w:rsidRDefault="00DC7A07">
      <w:pPr>
        <w:rPr>
          <w:b/>
        </w:rPr>
      </w:pPr>
    </w:p>
    <w:p w:rsidR="00DC7A07" w:rsidRDefault="00DC7A07">
      <w:pPr>
        <w:rPr>
          <w:b/>
        </w:rPr>
      </w:pPr>
    </w:p>
    <w:p w:rsidR="00DC7A07" w:rsidRPr="00272231" w:rsidRDefault="00DC7A07">
      <w:pPr>
        <w:rPr>
          <w:b/>
        </w:rPr>
      </w:pPr>
    </w:p>
    <w:p w:rsidR="00272231" w:rsidRPr="00B246D7" w:rsidRDefault="00B246D7">
      <w:pPr>
        <w:rPr>
          <w:b/>
        </w:rPr>
      </w:pPr>
      <w:r>
        <w:rPr>
          <w:b/>
        </w:rPr>
        <w:lastRenderedPageBreak/>
        <w:t xml:space="preserve">Goal with </w:t>
      </w:r>
      <w:r w:rsidRPr="00B246D7">
        <w:rPr>
          <w:b/>
        </w:rPr>
        <w:t>Benchmark</w:t>
      </w:r>
      <w:r>
        <w:rPr>
          <w:b/>
        </w:rPr>
        <w:t>s</w:t>
      </w:r>
      <w:r w:rsidRPr="00B246D7">
        <w:rPr>
          <w:b/>
        </w:rPr>
        <w:t xml:space="preserve"> Example</w:t>
      </w:r>
    </w:p>
    <w:p w:rsidR="00B246D7" w:rsidRPr="00B246D7" w:rsidRDefault="00B246D7" w:rsidP="00B246D7">
      <w:r w:rsidRPr="00B246D7">
        <w:rPr>
          <w:u w:val="single"/>
        </w:rPr>
        <w:t xml:space="preserve">Goal: </w:t>
      </w:r>
      <w:r w:rsidRPr="00B246D7">
        <w:t xml:space="preserve"> In 36 instructional weeks, using preferential seating and covert reminders from the teacher to stay on task, Johnny will complete in-class assignments at a mastery rate of 90%.  </w:t>
      </w:r>
    </w:p>
    <w:p w:rsidR="00000000" w:rsidRPr="00B246D7" w:rsidRDefault="00961070" w:rsidP="00B246D7">
      <w:pPr>
        <w:numPr>
          <w:ilvl w:val="1"/>
          <w:numId w:val="1"/>
        </w:numPr>
      </w:pPr>
      <w:r w:rsidRPr="00B246D7">
        <w:rPr>
          <w:u w:val="single"/>
        </w:rPr>
        <w:t>Objective:</w:t>
      </w:r>
      <w:r w:rsidRPr="00B246D7">
        <w:t xml:space="preserve">  In 9 instructional weeks, using preferential seating and covert reminders from the teacher to stay on task, Johnny will complete in-class assignments at a mastery rate of 60%.</w:t>
      </w:r>
    </w:p>
    <w:p w:rsidR="00000000" w:rsidRPr="00B246D7" w:rsidRDefault="00961070" w:rsidP="00B246D7">
      <w:pPr>
        <w:numPr>
          <w:ilvl w:val="1"/>
          <w:numId w:val="1"/>
        </w:numPr>
      </w:pPr>
      <w:r w:rsidRPr="00B246D7">
        <w:rPr>
          <w:u w:val="single"/>
        </w:rPr>
        <w:t>Objective:</w:t>
      </w:r>
      <w:r w:rsidRPr="00B246D7">
        <w:t xml:space="preserve">  In 18 instructional weeks, using preferential seating and covert reminders from the tea</w:t>
      </w:r>
      <w:r w:rsidRPr="00B246D7">
        <w:t>cher to stay on task, Johnny will complete in-class assignments at a mastery rate of 70%.</w:t>
      </w:r>
    </w:p>
    <w:p w:rsidR="00000000" w:rsidRPr="00B246D7" w:rsidRDefault="00961070" w:rsidP="00B246D7">
      <w:pPr>
        <w:numPr>
          <w:ilvl w:val="1"/>
          <w:numId w:val="1"/>
        </w:numPr>
      </w:pPr>
      <w:r w:rsidRPr="00B246D7">
        <w:rPr>
          <w:u w:val="single"/>
        </w:rPr>
        <w:t>Objective:</w:t>
      </w:r>
      <w:r w:rsidRPr="00B246D7">
        <w:t xml:space="preserve">  In 27 instructional w</w:t>
      </w:r>
      <w:r w:rsidRPr="00B246D7">
        <w:t>eeks, using preferential seating and covert reminders from the teacher to stay on task, Johnny will complete in-class assignments at a mastery rate of 80%.</w:t>
      </w:r>
    </w:p>
    <w:p w:rsidR="00DC7A07" w:rsidRDefault="00DC7A07">
      <w:pPr>
        <w:rPr>
          <w:b/>
        </w:rPr>
      </w:pPr>
    </w:p>
    <w:p w:rsidR="00B246D7" w:rsidRDefault="00B246D7">
      <w:pPr>
        <w:rPr>
          <w:b/>
        </w:rPr>
      </w:pPr>
      <w:r w:rsidRPr="00B246D7">
        <w:rPr>
          <w:b/>
        </w:rPr>
        <w:t>Goal with Objectives Example</w:t>
      </w:r>
    </w:p>
    <w:p w:rsidR="00DC7A07" w:rsidRPr="00DC7A07" w:rsidRDefault="00DC7A07" w:rsidP="00DC7A07">
      <w:r w:rsidRPr="00DC7A07">
        <w:rPr>
          <w:bCs/>
          <w:u w:val="single"/>
        </w:rPr>
        <w:t>Goal:</w:t>
      </w:r>
      <w:r w:rsidRPr="00DC7A07">
        <w:rPr>
          <w:bCs/>
        </w:rPr>
        <w:t xml:space="preserve">  </w:t>
      </w:r>
      <w:r w:rsidRPr="00DC7A07">
        <w:t>In 36 instructional weeks, using  the 10/3 method (ten minutes of work followed by 3 minutes of break), covert teacher prompts, and frequent, salient, positive attention, Karen will complete class assignments within the time frame set by the teacher 80% of the time.  Success will be measured by the classroom teacher’s counting the percentage of assignments finished within the allotted time.</w:t>
      </w:r>
      <w:r w:rsidRPr="00DC7A07">
        <w:rPr>
          <w:bCs/>
        </w:rPr>
        <w:t> </w:t>
      </w:r>
    </w:p>
    <w:p w:rsidR="00000000" w:rsidRPr="00DC7A07" w:rsidRDefault="00961070" w:rsidP="00DC7A07">
      <w:pPr>
        <w:numPr>
          <w:ilvl w:val="0"/>
          <w:numId w:val="2"/>
        </w:numPr>
      </w:pPr>
      <w:r w:rsidRPr="00DC7A07">
        <w:rPr>
          <w:bCs/>
          <w:u w:val="single"/>
        </w:rPr>
        <w:t>Objective:</w:t>
      </w:r>
      <w:r w:rsidRPr="00DC7A07">
        <w:rPr>
          <w:bCs/>
        </w:rPr>
        <w:t xml:space="preserve">  </w:t>
      </w:r>
      <w:r w:rsidRPr="00DC7A07">
        <w:t>In 36 instructional w</w:t>
      </w:r>
      <w:r w:rsidRPr="00DC7A07">
        <w:t>eeks, using covert teacher prompts (no more than three), frequent, salient, positive attention (both privately and in front of peers), and teacher modeling, Karen will demonstrate knowledge of appropriate implementation of the 10/3 method (ten minutes of w</w:t>
      </w:r>
      <w:r w:rsidRPr="00DC7A07">
        <w:t>orking on-task followed by three minutes of non-disruptive break time). Success will be measured by teacher documentation at a mastery rate of 75%.</w:t>
      </w:r>
    </w:p>
    <w:p w:rsidR="00000000" w:rsidRPr="00DC7A07" w:rsidRDefault="00961070" w:rsidP="00DC7A07">
      <w:pPr>
        <w:numPr>
          <w:ilvl w:val="0"/>
          <w:numId w:val="2"/>
        </w:numPr>
      </w:pPr>
      <w:r w:rsidRPr="00DC7A07">
        <w:rPr>
          <w:bCs/>
          <w:u w:val="single"/>
        </w:rPr>
        <w:t>Objective:</w:t>
      </w:r>
      <w:r w:rsidRPr="00DC7A07">
        <w:rPr>
          <w:bCs/>
        </w:rPr>
        <w:t xml:space="preserve"> </w:t>
      </w:r>
      <w:r w:rsidRPr="00DC7A07">
        <w:t>In 36 instructional weeks using covert teacher prompts (no more than three), frequent, salient, positive attention (both privately and in front of pe</w:t>
      </w:r>
      <w:r w:rsidRPr="00DC7A07">
        <w:t>ers), and teacher modeling, Karen will demonstrate the ability to actively monitor her own usage of the 10/3 method (ten minutes of working on-task followed by three minutes of non-disruptive break time). Success will be measured by teacher documentation a</w:t>
      </w:r>
      <w:r w:rsidRPr="00DC7A07">
        <w:t>t a mastery rate of 75%.</w:t>
      </w:r>
    </w:p>
    <w:p w:rsidR="00DC7A07" w:rsidRDefault="00DC7A07">
      <w:pPr>
        <w:rPr>
          <w:b/>
        </w:rPr>
      </w:pPr>
    </w:p>
    <w:p w:rsidR="00B246D7" w:rsidRDefault="00B246D7"/>
    <w:p w:rsidR="00DC7A07" w:rsidRDefault="00DC7A07"/>
    <w:p w:rsidR="00DC7A07" w:rsidRDefault="00DC7A07"/>
    <w:p w:rsidR="00DC7A07" w:rsidRDefault="00DC7A07"/>
    <w:p w:rsidR="00DC7A07" w:rsidRDefault="00DC7A07"/>
    <w:p w:rsidR="00DC7A07" w:rsidRDefault="00DC7A07"/>
    <w:p w:rsidR="00DC7A07" w:rsidRDefault="00DC7A07"/>
    <w:tbl>
      <w:tblPr>
        <w:tblStyle w:val="TableGrid"/>
        <w:tblW w:w="10885" w:type="dxa"/>
        <w:tblLook w:val="04A0" w:firstRow="1" w:lastRow="0" w:firstColumn="1" w:lastColumn="0" w:noHBand="0" w:noVBand="1"/>
      </w:tblPr>
      <w:tblGrid>
        <w:gridCol w:w="3595"/>
        <w:gridCol w:w="1800"/>
        <w:gridCol w:w="1890"/>
        <w:gridCol w:w="1800"/>
        <w:gridCol w:w="1800"/>
      </w:tblGrid>
      <w:tr w:rsidR="00DC7A07" w:rsidRPr="00DC7A07" w:rsidTr="00DC7A07">
        <w:tc>
          <w:tcPr>
            <w:tcW w:w="3595" w:type="dxa"/>
          </w:tcPr>
          <w:p w:rsidR="00DC7A07" w:rsidRPr="00DC7A07" w:rsidRDefault="00DC7A07" w:rsidP="00DC7A07">
            <w:pPr>
              <w:spacing w:after="160" w:line="259" w:lineRule="auto"/>
              <w:jc w:val="center"/>
              <w:rPr>
                <w:b/>
              </w:rPr>
            </w:pPr>
            <w:r w:rsidRPr="00DC7A07">
              <w:rPr>
                <w:b/>
              </w:rPr>
              <w:lastRenderedPageBreak/>
              <w:t>Enrolled Grade-Level Standard</w:t>
            </w:r>
          </w:p>
        </w:tc>
        <w:tc>
          <w:tcPr>
            <w:tcW w:w="1800" w:type="dxa"/>
          </w:tcPr>
          <w:p w:rsidR="00DC7A07" w:rsidRPr="00DC7A07" w:rsidRDefault="00DC7A07" w:rsidP="00DC7A07">
            <w:pPr>
              <w:spacing w:after="160" w:line="259" w:lineRule="auto"/>
              <w:jc w:val="center"/>
              <w:rPr>
                <w:b/>
              </w:rPr>
            </w:pPr>
            <w:r w:rsidRPr="00DC7A07">
              <w:rPr>
                <w:b/>
              </w:rPr>
              <w:t>Timeframe</w:t>
            </w:r>
          </w:p>
        </w:tc>
        <w:tc>
          <w:tcPr>
            <w:tcW w:w="1890" w:type="dxa"/>
          </w:tcPr>
          <w:p w:rsidR="00DC7A07" w:rsidRPr="00DC7A07" w:rsidRDefault="00DC7A07" w:rsidP="00DC7A07">
            <w:pPr>
              <w:spacing w:after="160" w:line="259" w:lineRule="auto"/>
              <w:jc w:val="center"/>
              <w:rPr>
                <w:b/>
              </w:rPr>
            </w:pPr>
            <w:r w:rsidRPr="00DC7A07">
              <w:rPr>
                <w:b/>
              </w:rPr>
              <w:t>Condition</w:t>
            </w:r>
          </w:p>
        </w:tc>
        <w:tc>
          <w:tcPr>
            <w:tcW w:w="1800" w:type="dxa"/>
          </w:tcPr>
          <w:p w:rsidR="00DC7A07" w:rsidRPr="00DC7A07" w:rsidRDefault="00DC7A07" w:rsidP="00DC7A07">
            <w:pPr>
              <w:spacing w:after="160" w:line="259" w:lineRule="auto"/>
              <w:jc w:val="center"/>
              <w:rPr>
                <w:b/>
              </w:rPr>
            </w:pPr>
            <w:r w:rsidRPr="00DC7A07">
              <w:rPr>
                <w:b/>
              </w:rPr>
              <w:t>Behavior</w:t>
            </w:r>
          </w:p>
        </w:tc>
        <w:tc>
          <w:tcPr>
            <w:tcW w:w="1800" w:type="dxa"/>
          </w:tcPr>
          <w:p w:rsidR="00DC7A07" w:rsidRPr="00DC7A07" w:rsidRDefault="00DC7A07" w:rsidP="00DC7A07">
            <w:pPr>
              <w:spacing w:after="160" w:line="259" w:lineRule="auto"/>
              <w:jc w:val="center"/>
              <w:rPr>
                <w:b/>
              </w:rPr>
            </w:pPr>
            <w:r w:rsidRPr="00DC7A07">
              <w:rPr>
                <w:b/>
              </w:rPr>
              <w:t>Criterion</w:t>
            </w:r>
          </w:p>
        </w:tc>
      </w:tr>
      <w:tr w:rsidR="00DC7A07" w:rsidRPr="00DC7A07" w:rsidTr="00DC7A07">
        <w:tc>
          <w:tcPr>
            <w:tcW w:w="3595" w:type="dxa"/>
          </w:tcPr>
          <w:p w:rsidR="00DC7A07" w:rsidRDefault="00DC7A07" w:rsidP="00DC7A07">
            <w:pPr>
              <w:spacing w:after="160" w:line="259" w:lineRule="auto"/>
              <w:rPr>
                <w:b/>
              </w:rPr>
            </w:pPr>
            <w:bookmarkStart w:id="0" w:name="_GoBack"/>
            <w:bookmarkEnd w:id="0"/>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Default="00DC7A07" w:rsidP="00DC7A07">
            <w:pPr>
              <w:spacing w:after="160" w:line="259" w:lineRule="auto"/>
              <w:rPr>
                <w:b/>
              </w:rPr>
            </w:pPr>
          </w:p>
          <w:p w:rsidR="00DC7A07" w:rsidRPr="00DC7A07" w:rsidRDefault="00DC7A07" w:rsidP="00DC7A07">
            <w:pPr>
              <w:spacing w:after="160" w:line="259" w:lineRule="auto"/>
              <w:rPr>
                <w:b/>
              </w:rPr>
            </w:pPr>
          </w:p>
        </w:tc>
        <w:tc>
          <w:tcPr>
            <w:tcW w:w="1800" w:type="dxa"/>
          </w:tcPr>
          <w:p w:rsidR="00DC7A07" w:rsidRPr="00DC7A07" w:rsidRDefault="00DC7A07" w:rsidP="00DC7A07">
            <w:pPr>
              <w:spacing w:after="160" w:line="259" w:lineRule="auto"/>
            </w:pPr>
          </w:p>
        </w:tc>
        <w:tc>
          <w:tcPr>
            <w:tcW w:w="1890" w:type="dxa"/>
          </w:tcPr>
          <w:p w:rsidR="00DC7A07" w:rsidRPr="00DC7A07" w:rsidRDefault="00DC7A07" w:rsidP="00DC7A07">
            <w:pPr>
              <w:spacing w:after="160" w:line="259" w:lineRule="auto"/>
            </w:pPr>
          </w:p>
        </w:tc>
        <w:tc>
          <w:tcPr>
            <w:tcW w:w="1800" w:type="dxa"/>
          </w:tcPr>
          <w:p w:rsidR="00DC7A07" w:rsidRPr="00DC7A07" w:rsidRDefault="00DC7A07" w:rsidP="00DC7A07">
            <w:pPr>
              <w:spacing w:after="160" w:line="259" w:lineRule="auto"/>
            </w:pPr>
          </w:p>
        </w:tc>
        <w:tc>
          <w:tcPr>
            <w:tcW w:w="1800" w:type="dxa"/>
          </w:tcPr>
          <w:p w:rsidR="00DC7A07" w:rsidRPr="00DC7A07" w:rsidRDefault="00DC7A07" w:rsidP="00DC7A07">
            <w:pPr>
              <w:spacing w:after="160" w:line="259" w:lineRule="auto"/>
            </w:pPr>
          </w:p>
        </w:tc>
      </w:tr>
    </w:tbl>
    <w:p w:rsidR="00DC7A07" w:rsidRPr="00B246D7" w:rsidRDefault="00DC7A07"/>
    <w:sectPr w:rsidR="00DC7A07" w:rsidRPr="00B246D7" w:rsidSect="002E023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ED1" w:rsidRDefault="00C81ED1" w:rsidP="00C81ED1">
      <w:pPr>
        <w:spacing w:after="0" w:line="240" w:lineRule="auto"/>
      </w:pPr>
      <w:r>
        <w:separator/>
      </w:r>
    </w:p>
  </w:endnote>
  <w:endnote w:type="continuationSeparator" w:id="0">
    <w:p w:rsidR="00C81ED1" w:rsidRDefault="00C81ED1" w:rsidP="00C8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3C" w:rsidRPr="002E023C" w:rsidRDefault="002E023C" w:rsidP="002E023C">
    <w:pPr>
      <w:pStyle w:val="Footer"/>
    </w:pPr>
    <w:r w:rsidRPr="002E023C">
      <w:t xml:space="preserve">Standards-Based IEPs Goal Development Online Training 2009-2010. (2009). </w:t>
    </w:r>
    <w:r>
      <w:t xml:space="preserve">Retrieved August 23, 2013, from </w:t>
    </w:r>
    <w:r w:rsidRPr="002E023C">
      <w:t xml:space="preserve">http://ilearning.esc20.net/ilearn/en/learner/jsp/player.jsp?rco_id=1737206&amp;classroom_id=1740469&amp;scorm_attempt=1399032187100&amp;sessionId=-17917611791398973740833&amp;home_url=http%3A%2F%2Filearning.esc20.net%2Filearn%2Fen%2Flearner%2Fjsp%2Fuser_home.jsp </w:t>
    </w:r>
  </w:p>
  <w:p w:rsidR="007D7326" w:rsidRDefault="007D7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ED1" w:rsidRDefault="00C81ED1" w:rsidP="00C81ED1">
      <w:pPr>
        <w:spacing w:after="0" w:line="240" w:lineRule="auto"/>
      </w:pPr>
      <w:r>
        <w:separator/>
      </w:r>
    </w:p>
  </w:footnote>
  <w:footnote w:type="continuationSeparator" w:id="0">
    <w:p w:rsidR="00C81ED1" w:rsidRDefault="00C81ED1" w:rsidP="00C81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D1" w:rsidRPr="00C81ED1" w:rsidRDefault="00C81ED1" w:rsidP="00C81ED1">
    <w:pPr>
      <w:pStyle w:val="Header"/>
      <w:jc w:val="center"/>
      <w:rPr>
        <w:sz w:val="28"/>
        <w:szCs w:val="28"/>
      </w:rPr>
    </w:pPr>
    <w:r w:rsidRPr="00C81ED1">
      <w:rPr>
        <w:sz w:val="28"/>
        <w:szCs w:val="28"/>
      </w:rPr>
      <w:t>GOAL EXAMPLES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9517DF"/>
    <w:multiLevelType w:val="hybridMultilevel"/>
    <w:tmpl w:val="03C0247E"/>
    <w:lvl w:ilvl="0" w:tplc="5A5016B4">
      <w:start w:val="1"/>
      <w:numFmt w:val="bullet"/>
      <w:lvlText w:val="•"/>
      <w:lvlJc w:val="left"/>
      <w:pPr>
        <w:tabs>
          <w:tab w:val="num" w:pos="720"/>
        </w:tabs>
        <w:ind w:left="720" w:hanging="360"/>
      </w:pPr>
      <w:rPr>
        <w:rFonts w:ascii="Arial" w:hAnsi="Arial" w:hint="default"/>
      </w:rPr>
    </w:lvl>
    <w:lvl w:ilvl="1" w:tplc="68BA0392" w:tentative="1">
      <w:start w:val="1"/>
      <w:numFmt w:val="bullet"/>
      <w:lvlText w:val="•"/>
      <w:lvlJc w:val="left"/>
      <w:pPr>
        <w:tabs>
          <w:tab w:val="num" w:pos="1440"/>
        </w:tabs>
        <w:ind w:left="1440" w:hanging="360"/>
      </w:pPr>
      <w:rPr>
        <w:rFonts w:ascii="Arial" w:hAnsi="Arial" w:hint="default"/>
      </w:rPr>
    </w:lvl>
    <w:lvl w:ilvl="2" w:tplc="5F247ACA" w:tentative="1">
      <w:start w:val="1"/>
      <w:numFmt w:val="bullet"/>
      <w:lvlText w:val="•"/>
      <w:lvlJc w:val="left"/>
      <w:pPr>
        <w:tabs>
          <w:tab w:val="num" w:pos="2160"/>
        </w:tabs>
        <w:ind w:left="2160" w:hanging="360"/>
      </w:pPr>
      <w:rPr>
        <w:rFonts w:ascii="Arial" w:hAnsi="Arial" w:hint="default"/>
      </w:rPr>
    </w:lvl>
    <w:lvl w:ilvl="3" w:tplc="2A742046" w:tentative="1">
      <w:start w:val="1"/>
      <w:numFmt w:val="bullet"/>
      <w:lvlText w:val="•"/>
      <w:lvlJc w:val="left"/>
      <w:pPr>
        <w:tabs>
          <w:tab w:val="num" w:pos="2880"/>
        </w:tabs>
        <w:ind w:left="2880" w:hanging="360"/>
      </w:pPr>
      <w:rPr>
        <w:rFonts w:ascii="Arial" w:hAnsi="Arial" w:hint="default"/>
      </w:rPr>
    </w:lvl>
    <w:lvl w:ilvl="4" w:tplc="625A797A" w:tentative="1">
      <w:start w:val="1"/>
      <w:numFmt w:val="bullet"/>
      <w:lvlText w:val="•"/>
      <w:lvlJc w:val="left"/>
      <w:pPr>
        <w:tabs>
          <w:tab w:val="num" w:pos="3600"/>
        </w:tabs>
        <w:ind w:left="3600" w:hanging="360"/>
      </w:pPr>
      <w:rPr>
        <w:rFonts w:ascii="Arial" w:hAnsi="Arial" w:hint="default"/>
      </w:rPr>
    </w:lvl>
    <w:lvl w:ilvl="5" w:tplc="A4DE7AC8" w:tentative="1">
      <w:start w:val="1"/>
      <w:numFmt w:val="bullet"/>
      <w:lvlText w:val="•"/>
      <w:lvlJc w:val="left"/>
      <w:pPr>
        <w:tabs>
          <w:tab w:val="num" w:pos="4320"/>
        </w:tabs>
        <w:ind w:left="4320" w:hanging="360"/>
      </w:pPr>
      <w:rPr>
        <w:rFonts w:ascii="Arial" w:hAnsi="Arial" w:hint="default"/>
      </w:rPr>
    </w:lvl>
    <w:lvl w:ilvl="6" w:tplc="E8F24E78" w:tentative="1">
      <w:start w:val="1"/>
      <w:numFmt w:val="bullet"/>
      <w:lvlText w:val="•"/>
      <w:lvlJc w:val="left"/>
      <w:pPr>
        <w:tabs>
          <w:tab w:val="num" w:pos="5040"/>
        </w:tabs>
        <w:ind w:left="5040" w:hanging="360"/>
      </w:pPr>
      <w:rPr>
        <w:rFonts w:ascii="Arial" w:hAnsi="Arial" w:hint="default"/>
      </w:rPr>
    </w:lvl>
    <w:lvl w:ilvl="7" w:tplc="A0FC8ACE" w:tentative="1">
      <w:start w:val="1"/>
      <w:numFmt w:val="bullet"/>
      <w:lvlText w:val="•"/>
      <w:lvlJc w:val="left"/>
      <w:pPr>
        <w:tabs>
          <w:tab w:val="num" w:pos="5760"/>
        </w:tabs>
        <w:ind w:left="5760" w:hanging="360"/>
      </w:pPr>
      <w:rPr>
        <w:rFonts w:ascii="Arial" w:hAnsi="Arial" w:hint="default"/>
      </w:rPr>
    </w:lvl>
    <w:lvl w:ilvl="8" w:tplc="AB94C010" w:tentative="1">
      <w:start w:val="1"/>
      <w:numFmt w:val="bullet"/>
      <w:lvlText w:val="•"/>
      <w:lvlJc w:val="left"/>
      <w:pPr>
        <w:tabs>
          <w:tab w:val="num" w:pos="6480"/>
        </w:tabs>
        <w:ind w:left="6480" w:hanging="360"/>
      </w:pPr>
      <w:rPr>
        <w:rFonts w:ascii="Arial" w:hAnsi="Arial" w:hint="default"/>
      </w:rPr>
    </w:lvl>
  </w:abstractNum>
  <w:abstractNum w:abstractNumId="1">
    <w:nsid w:val="64747BC1"/>
    <w:multiLevelType w:val="hybridMultilevel"/>
    <w:tmpl w:val="D794E8BE"/>
    <w:lvl w:ilvl="0" w:tplc="6B8E874C">
      <w:start w:val="1"/>
      <w:numFmt w:val="bullet"/>
      <w:lvlText w:val="•"/>
      <w:lvlJc w:val="left"/>
      <w:pPr>
        <w:tabs>
          <w:tab w:val="num" w:pos="720"/>
        </w:tabs>
        <w:ind w:left="720" w:hanging="360"/>
      </w:pPr>
      <w:rPr>
        <w:rFonts w:ascii="Arial" w:hAnsi="Arial" w:hint="default"/>
      </w:rPr>
    </w:lvl>
    <w:lvl w:ilvl="1" w:tplc="E9785BFE">
      <w:start w:val="1"/>
      <w:numFmt w:val="bullet"/>
      <w:lvlText w:val="•"/>
      <w:lvlJc w:val="left"/>
      <w:pPr>
        <w:tabs>
          <w:tab w:val="num" w:pos="1440"/>
        </w:tabs>
        <w:ind w:left="1440" w:hanging="360"/>
      </w:pPr>
      <w:rPr>
        <w:rFonts w:ascii="Arial" w:hAnsi="Arial" w:hint="default"/>
      </w:rPr>
    </w:lvl>
    <w:lvl w:ilvl="2" w:tplc="A26ED4C2" w:tentative="1">
      <w:start w:val="1"/>
      <w:numFmt w:val="bullet"/>
      <w:lvlText w:val="•"/>
      <w:lvlJc w:val="left"/>
      <w:pPr>
        <w:tabs>
          <w:tab w:val="num" w:pos="2160"/>
        </w:tabs>
        <w:ind w:left="2160" w:hanging="360"/>
      </w:pPr>
      <w:rPr>
        <w:rFonts w:ascii="Arial" w:hAnsi="Arial" w:hint="default"/>
      </w:rPr>
    </w:lvl>
    <w:lvl w:ilvl="3" w:tplc="98321E28" w:tentative="1">
      <w:start w:val="1"/>
      <w:numFmt w:val="bullet"/>
      <w:lvlText w:val="•"/>
      <w:lvlJc w:val="left"/>
      <w:pPr>
        <w:tabs>
          <w:tab w:val="num" w:pos="2880"/>
        </w:tabs>
        <w:ind w:left="2880" w:hanging="360"/>
      </w:pPr>
      <w:rPr>
        <w:rFonts w:ascii="Arial" w:hAnsi="Arial" w:hint="default"/>
      </w:rPr>
    </w:lvl>
    <w:lvl w:ilvl="4" w:tplc="5A723E6E" w:tentative="1">
      <w:start w:val="1"/>
      <w:numFmt w:val="bullet"/>
      <w:lvlText w:val="•"/>
      <w:lvlJc w:val="left"/>
      <w:pPr>
        <w:tabs>
          <w:tab w:val="num" w:pos="3600"/>
        </w:tabs>
        <w:ind w:left="3600" w:hanging="360"/>
      </w:pPr>
      <w:rPr>
        <w:rFonts w:ascii="Arial" w:hAnsi="Arial" w:hint="default"/>
      </w:rPr>
    </w:lvl>
    <w:lvl w:ilvl="5" w:tplc="95DEDB9E" w:tentative="1">
      <w:start w:val="1"/>
      <w:numFmt w:val="bullet"/>
      <w:lvlText w:val="•"/>
      <w:lvlJc w:val="left"/>
      <w:pPr>
        <w:tabs>
          <w:tab w:val="num" w:pos="4320"/>
        </w:tabs>
        <w:ind w:left="4320" w:hanging="360"/>
      </w:pPr>
      <w:rPr>
        <w:rFonts w:ascii="Arial" w:hAnsi="Arial" w:hint="default"/>
      </w:rPr>
    </w:lvl>
    <w:lvl w:ilvl="6" w:tplc="B790B28A" w:tentative="1">
      <w:start w:val="1"/>
      <w:numFmt w:val="bullet"/>
      <w:lvlText w:val="•"/>
      <w:lvlJc w:val="left"/>
      <w:pPr>
        <w:tabs>
          <w:tab w:val="num" w:pos="5040"/>
        </w:tabs>
        <w:ind w:left="5040" w:hanging="360"/>
      </w:pPr>
      <w:rPr>
        <w:rFonts w:ascii="Arial" w:hAnsi="Arial" w:hint="default"/>
      </w:rPr>
    </w:lvl>
    <w:lvl w:ilvl="7" w:tplc="D02E1844" w:tentative="1">
      <w:start w:val="1"/>
      <w:numFmt w:val="bullet"/>
      <w:lvlText w:val="•"/>
      <w:lvlJc w:val="left"/>
      <w:pPr>
        <w:tabs>
          <w:tab w:val="num" w:pos="5760"/>
        </w:tabs>
        <w:ind w:left="5760" w:hanging="360"/>
      </w:pPr>
      <w:rPr>
        <w:rFonts w:ascii="Arial" w:hAnsi="Arial" w:hint="default"/>
      </w:rPr>
    </w:lvl>
    <w:lvl w:ilvl="8" w:tplc="509AAA7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D1"/>
    <w:rsid w:val="00272231"/>
    <w:rsid w:val="002E023C"/>
    <w:rsid w:val="00686DBA"/>
    <w:rsid w:val="00744968"/>
    <w:rsid w:val="007D7326"/>
    <w:rsid w:val="00961070"/>
    <w:rsid w:val="009B4E9B"/>
    <w:rsid w:val="00B246D7"/>
    <w:rsid w:val="00C81ED1"/>
    <w:rsid w:val="00DC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04FC6B-63F8-447A-8537-31238F23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2-Accent5">
    <w:name w:val="Grid Table 2 Accent 5"/>
    <w:basedOn w:val="TableNormal"/>
    <w:uiPriority w:val="47"/>
    <w:rsid w:val="00C81ED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C81ED1"/>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81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ED1"/>
  </w:style>
  <w:style w:type="paragraph" w:styleId="Footer">
    <w:name w:val="footer"/>
    <w:basedOn w:val="Normal"/>
    <w:link w:val="FooterChar"/>
    <w:uiPriority w:val="99"/>
    <w:unhideWhenUsed/>
    <w:rsid w:val="00C81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ED1"/>
  </w:style>
  <w:style w:type="paragraph" w:styleId="NormalWeb">
    <w:name w:val="Normal (Web)"/>
    <w:basedOn w:val="Normal"/>
    <w:uiPriority w:val="99"/>
    <w:semiHidden/>
    <w:unhideWhenUsed/>
    <w:rsid w:val="007D732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032">
      <w:bodyDiv w:val="1"/>
      <w:marLeft w:val="0"/>
      <w:marRight w:val="0"/>
      <w:marTop w:val="0"/>
      <w:marBottom w:val="0"/>
      <w:divBdr>
        <w:top w:val="none" w:sz="0" w:space="0" w:color="auto"/>
        <w:left w:val="none" w:sz="0" w:space="0" w:color="auto"/>
        <w:bottom w:val="none" w:sz="0" w:space="0" w:color="auto"/>
        <w:right w:val="none" w:sz="0" w:space="0" w:color="auto"/>
      </w:divBdr>
    </w:div>
    <w:div w:id="628164845">
      <w:bodyDiv w:val="1"/>
      <w:marLeft w:val="0"/>
      <w:marRight w:val="0"/>
      <w:marTop w:val="0"/>
      <w:marBottom w:val="0"/>
      <w:divBdr>
        <w:top w:val="none" w:sz="0" w:space="0" w:color="auto"/>
        <w:left w:val="none" w:sz="0" w:space="0" w:color="auto"/>
        <w:bottom w:val="none" w:sz="0" w:space="0" w:color="auto"/>
        <w:right w:val="none" w:sz="0" w:space="0" w:color="auto"/>
      </w:divBdr>
    </w:div>
    <w:div w:id="640501345">
      <w:bodyDiv w:val="1"/>
      <w:marLeft w:val="0"/>
      <w:marRight w:val="0"/>
      <w:marTop w:val="0"/>
      <w:marBottom w:val="0"/>
      <w:divBdr>
        <w:top w:val="none" w:sz="0" w:space="0" w:color="auto"/>
        <w:left w:val="none" w:sz="0" w:space="0" w:color="auto"/>
        <w:bottom w:val="none" w:sz="0" w:space="0" w:color="auto"/>
        <w:right w:val="none" w:sz="0" w:space="0" w:color="auto"/>
      </w:divBdr>
    </w:div>
    <w:div w:id="787162358">
      <w:bodyDiv w:val="1"/>
      <w:marLeft w:val="0"/>
      <w:marRight w:val="0"/>
      <w:marTop w:val="0"/>
      <w:marBottom w:val="0"/>
      <w:divBdr>
        <w:top w:val="none" w:sz="0" w:space="0" w:color="auto"/>
        <w:left w:val="none" w:sz="0" w:space="0" w:color="auto"/>
        <w:bottom w:val="none" w:sz="0" w:space="0" w:color="auto"/>
        <w:right w:val="none" w:sz="0" w:space="0" w:color="auto"/>
      </w:divBdr>
      <w:divsChild>
        <w:div w:id="1806383740">
          <w:marLeft w:val="360"/>
          <w:marRight w:val="0"/>
          <w:marTop w:val="200"/>
          <w:marBottom w:val="0"/>
          <w:divBdr>
            <w:top w:val="none" w:sz="0" w:space="0" w:color="auto"/>
            <w:left w:val="none" w:sz="0" w:space="0" w:color="auto"/>
            <w:bottom w:val="none" w:sz="0" w:space="0" w:color="auto"/>
            <w:right w:val="none" w:sz="0" w:space="0" w:color="auto"/>
          </w:divBdr>
        </w:div>
        <w:div w:id="430779997">
          <w:marLeft w:val="360"/>
          <w:marRight w:val="0"/>
          <w:marTop w:val="200"/>
          <w:marBottom w:val="0"/>
          <w:divBdr>
            <w:top w:val="none" w:sz="0" w:space="0" w:color="auto"/>
            <w:left w:val="none" w:sz="0" w:space="0" w:color="auto"/>
            <w:bottom w:val="none" w:sz="0" w:space="0" w:color="auto"/>
            <w:right w:val="none" w:sz="0" w:space="0" w:color="auto"/>
          </w:divBdr>
        </w:div>
      </w:divsChild>
    </w:div>
    <w:div w:id="1303271368">
      <w:bodyDiv w:val="1"/>
      <w:marLeft w:val="0"/>
      <w:marRight w:val="0"/>
      <w:marTop w:val="0"/>
      <w:marBottom w:val="0"/>
      <w:divBdr>
        <w:top w:val="none" w:sz="0" w:space="0" w:color="auto"/>
        <w:left w:val="none" w:sz="0" w:space="0" w:color="auto"/>
        <w:bottom w:val="none" w:sz="0" w:space="0" w:color="auto"/>
        <w:right w:val="none" w:sz="0" w:space="0" w:color="auto"/>
      </w:divBdr>
      <w:divsChild>
        <w:div w:id="696469388">
          <w:marLeft w:val="360"/>
          <w:marRight w:val="0"/>
          <w:marTop w:val="200"/>
          <w:marBottom w:val="0"/>
          <w:divBdr>
            <w:top w:val="none" w:sz="0" w:space="0" w:color="auto"/>
            <w:left w:val="none" w:sz="0" w:space="0" w:color="auto"/>
            <w:bottom w:val="none" w:sz="0" w:space="0" w:color="auto"/>
            <w:right w:val="none" w:sz="0" w:space="0" w:color="auto"/>
          </w:divBdr>
        </w:div>
        <w:div w:id="1930112315">
          <w:marLeft w:val="360"/>
          <w:marRight w:val="0"/>
          <w:marTop w:val="200"/>
          <w:marBottom w:val="0"/>
          <w:divBdr>
            <w:top w:val="none" w:sz="0" w:space="0" w:color="auto"/>
            <w:left w:val="none" w:sz="0" w:space="0" w:color="auto"/>
            <w:bottom w:val="none" w:sz="0" w:space="0" w:color="auto"/>
            <w:right w:val="none" w:sz="0" w:space="0" w:color="auto"/>
          </w:divBdr>
        </w:div>
      </w:divsChild>
    </w:div>
    <w:div w:id="1359431262">
      <w:bodyDiv w:val="1"/>
      <w:marLeft w:val="0"/>
      <w:marRight w:val="0"/>
      <w:marTop w:val="0"/>
      <w:marBottom w:val="0"/>
      <w:divBdr>
        <w:top w:val="none" w:sz="0" w:space="0" w:color="auto"/>
        <w:left w:val="none" w:sz="0" w:space="0" w:color="auto"/>
        <w:bottom w:val="none" w:sz="0" w:space="0" w:color="auto"/>
        <w:right w:val="none" w:sz="0" w:space="0" w:color="auto"/>
      </w:divBdr>
    </w:div>
    <w:div w:id="1484276610">
      <w:bodyDiv w:val="1"/>
      <w:marLeft w:val="0"/>
      <w:marRight w:val="0"/>
      <w:marTop w:val="0"/>
      <w:marBottom w:val="0"/>
      <w:divBdr>
        <w:top w:val="none" w:sz="0" w:space="0" w:color="auto"/>
        <w:left w:val="none" w:sz="0" w:space="0" w:color="auto"/>
        <w:bottom w:val="none" w:sz="0" w:space="0" w:color="auto"/>
        <w:right w:val="none" w:sz="0" w:space="0" w:color="auto"/>
      </w:divBdr>
    </w:div>
    <w:div w:id="1664699127">
      <w:bodyDiv w:val="1"/>
      <w:marLeft w:val="0"/>
      <w:marRight w:val="0"/>
      <w:marTop w:val="0"/>
      <w:marBottom w:val="0"/>
      <w:divBdr>
        <w:top w:val="none" w:sz="0" w:space="0" w:color="auto"/>
        <w:left w:val="none" w:sz="0" w:space="0" w:color="auto"/>
        <w:bottom w:val="none" w:sz="0" w:space="0" w:color="auto"/>
        <w:right w:val="none" w:sz="0" w:space="0" w:color="auto"/>
      </w:divBdr>
      <w:divsChild>
        <w:div w:id="2054841326">
          <w:marLeft w:val="1080"/>
          <w:marRight w:val="0"/>
          <w:marTop w:val="100"/>
          <w:marBottom w:val="0"/>
          <w:divBdr>
            <w:top w:val="none" w:sz="0" w:space="0" w:color="auto"/>
            <w:left w:val="none" w:sz="0" w:space="0" w:color="auto"/>
            <w:bottom w:val="none" w:sz="0" w:space="0" w:color="auto"/>
            <w:right w:val="none" w:sz="0" w:space="0" w:color="auto"/>
          </w:divBdr>
        </w:div>
        <w:div w:id="1108238346">
          <w:marLeft w:val="1080"/>
          <w:marRight w:val="0"/>
          <w:marTop w:val="100"/>
          <w:marBottom w:val="0"/>
          <w:divBdr>
            <w:top w:val="none" w:sz="0" w:space="0" w:color="auto"/>
            <w:left w:val="none" w:sz="0" w:space="0" w:color="auto"/>
            <w:bottom w:val="none" w:sz="0" w:space="0" w:color="auto"/>
            <w:right w:val="none" w:sz="0" w:space="0" w:color="auto"/>
          </w:divBdr>
        </w:div>
        <w:div w:id="1614508486">
          <w:marLeft w:val="1080"/>
          <w:marRight w:val="0"/>
          <w:marTop w:val="100"/>
          <w:marBottom w:val="0"/>
          <w:divBdr>
            <w:top w:val="none" w:sz="0" w:space="0" w:color="auto"/>
            <w:left w:val="none" w:sz="0" w:space="0" w:color="auto"/>
            <w:bottom w:val="none" w:sz="0" w:space="0" w:color="auto"/>
            <w:right w:val="none" w:sz="0" w:space="0" w:color="auto"/>
          </w:divBdr>
        </w:div>
      </w:divsChild>
    </w:div>
    <w:div w:id="1748184167">
      <w:bodyDiv w:val="1"/>
      <w:marLeft w:val="0"/>
      <w:marRight w:val="0"/>
      <w:marTop w:val="0"/>
      <w:marBottom w:val="0"/>
      <w:divBdr>
        <w:top w:val="none" w:sz="0" w:space="0" w:color="auto"/>
        <w:left w:val="none" w:sz="0" w:space="0" w:color="auto"/>
        <w:bottom w:val="none" w:sz="0" w:space="0" w:color="auto"/>
        <w:right w:val="none" w:sz="0" w:space="0" w:color="auto"/>
      </w:divBdr>
    </w:div>
    <w:div w:id="1943099715">
      <w:bodyDiv w:val="1"/>
      <w:marLeft w:val="0"/>
      <w:marRight w:val="0"/>
      <w:marTop w:val="0"/>
      <w:marBottom w:val="0"/>
      <w:divBdr>
        <w:top w:val="none" w:sz="0" w:space="0" w:color="auto"/>
        <w:left w:val="none" w:sz="0" w:space="0" w:color="auto"/>
        <w:bottom w:val="none" w:sz="0" w:space="0" w:color="auto"/>
        <w:right w:val="none" w:sz="0" w:space="0" w:color="auto"/>
      </w:divBdr>
    </w:div>
    <w:div w:id="1968584143">
      <w:bodyDiv w:val="1"/>
      <w:marLeft w:val="0"/>
      <w:marRight w:val="0"/>
      <w:marTop w:val="0"/>
      <w:marBottom w:val="0"/>
      <w:divBdr>
        <w:top w:val="none" w:sz="0" w:space="0" w:color="auto"/>
        <w:left w:val="none" w:sz="0" w:space="0" w:color="auto"/>
        <w:bottom w:val="none" w:sz="0" w:space="0" w:color="auto"/>
        <w:right w:val="none" w:sz="0" w:space="0" w:color="auto"/>
      </w:divBdr>
      <w:divsChild>
        <w:div w:id="638845755">
          <w:marLeft w:val="360"/>
          <w:marRight w:val="0"/>
          <w:marTop w:val="200"/>
          <w:marBottom w:val="0"/>
          <w:divBdr>
            <w:top w:val="none" w:sz="0" w:space="0" w:color="auto"/>
            <w:left w:val="none" w:sz="0" w:space="0" w:color="auto"/>
            <w:bottom w:val="none" w:sz="0" w:space="0" w:color="auto"/>
            <w:right w:val="none" w:sz="0" w:space="0" w:color="auto"/>
          </w:divBdr>
        </w:div>
        <w:div w:id="26110699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CCISD</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Streich, Kristin</dc:creator>
  <cp:keywords/>
  <dc:description/>
  <cp:lastModifiedBy>Streich, Kristin</cp:lastModifiedBy>
  <cp:revision>7</cp:revision>
  <dcterms:created xsi:type="dcterms:W3CDTF">2014-05-05T15:31:00Z</dcterms:created>
  <dcterms:modified xsi:type="dcterms:W3CDTF">2014-05-05T18:09:00Z</dcterms:modified>
</cp:coreProperties>
</file>